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05002">
      <w:pPr>
        <w:spacing w:line="40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5</w:t>
      </w:r>
    </w:p>
    <w:p w14:paraId="5DEA35E8">
      <w:pPr>
        <w:spacing w:line="400" w:lineRule="exact"/>
        <w:rPr>
          <w:rFonts w:eastAsia="黑体"/>
          <w:sz w:val="32"/>
          <w:szCs w:val="32"/>
        </w:rPr>
      </w:pPr>
    </w:p>
    <w:p w14:paraId="4DB8C7AD">
      <w:pPr>
        <w:spacing w:line="500" w:lineRule="exact"/>
        <w:jc w:val="center"/>
        <w:rPr>
          <w:rFonts w:hint="eastAsia" w:ascii="宋体" w:hAnsi="宋体"/>
          <w:b/>
          <w:bCs/>
          <w:spacing w:val="-10"/>
          <w:sz w:val="44"/>
          <w:szCs w:val="44"/>
        </w:rPr>
      </w:pPr>
      <w:bookmarkStart w:id="0" w:name="_GoBack"/>
      <w:r>
        <w:rPr>
          <w:rFonts w:ascii="宋体" w:hAnsi="宋体"/>
          <w:b/>
          <w:bCs/>
          <w:spacing w:val="-10"/>
          <w:sz w:val="44"/>
          <w:szCs w:val="44"/>
        </w:rPr>
        <w:t>高等教育自学考试管理信息系统</w:t>
      </w:r>
      <w:bookmarkEnd w:id="0"/>
    </w:p>
    <w:p w14:paraId="11D78016">
      <w:pPr>
        <w:spacing w:line="500" w:lineRule="exact"/>
        <w:jc w:val="center"/>
        <w:rPr>
          <w:rFonts w:ascii="宋体" w:hAnsi="宋体"/>
          <w:b/>
          <w:bCs/>
          <w:spacing w:val="-10"/>
          <w:sz w:val="44"/>
          <w:szCs w:val="44"/>
        </w:rPr>
      </w:pPr>
      <w:r>
        <w:rPr>
          <w:rFonts w:ascii="宋体" w:hAnsi="宋体"/>
          <w:b/>
          <w:bCs/>
          <w:spacing w:val="-10"/>
          <w:sz w:val="44"/>
          <w:szCs w:val="44"/>
        </w:rPr>
        <w:t>考生端操作说明</w:t>
      </w:r>
    </w:p>
    <w:p w14:paraId="7443D64C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一、登录</w:t>
      </w:r>
    </w:p>
    <w:p w14:paraId="6277A86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考生端地址：https://zk.sceea.cn/（推荐使用谷歌浏览器和火狐浏览器）</w:t>
      </w:r>
    </w:p>
    <w:p w14:paraId="749C69B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正常登录：</w:t>
      </w:r>
    </w:p>
    <w:p w14:paraId="517B9C9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考生使用身份证号码为账号，身份证号码后六位为密码登录。例：身份证号码：51072219****121234，账号则为：51072219****121234，密码为：121234</w:t>
      </w:r>
    </w:p>
    <w:p w14:paraId="1FE19B0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登录失败：</w:t>
      </w:r>
    </w:p>
    <w:p w14:paraId="36A84F9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 身份证号码有误：未采集有效身份证号码或提供身份证号码无法通过验证的，由考生本人到注册地招考机构或</w:t>
      </w:r>
      <w:r>
        <w:rPr>
          <w:rFonts w:hint="eastAsia" w:ascii="仿宋" w:hAnsi="仿宋" w:eastAsia="仿宋"/>
          <w:sz w:val="32"/>
          <w:szCs w:val="32"/>
          <w:lang w:eastAsia="zh-CN"/>
        </w:rPr>
        <w:t>院校</w:t>
      </w:r>
      <w:r>
        <w:rPr>
          <w:rFonts w:ascii="仿宋" w:hAnsi="仿宋" w:eastAsia="仿宋"/>
          <w:sz w:val="32"/>
          <w:szCs w:val="32"/>
        </w:rPr>
        <w:t>采集正确身份证号码后，由注册地生成账号后再进行登录。</w:t>
      </w:r>
    </w:p>
    <w:p w14:paraId="0A2B52C4">
      <w:pPr>
        <w:spacing w:after="156" w:afterLines="5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 忘记密码：已经登录过本系统并注册成功的考生，若忘记登录密码可用注册时填写的联系电话找回密码。找回密码入口如图1（注：找回密码时第一个输入框里是填“账号”并非“联系电话”）</w:t>
      </w:r>
    </w:p>
    <w:p w14:paraId="3009101E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5273040" cy="2748280"/>
            <wp:effectExtent l="0" t="0" r="3810" b="13970"/>
            <wp:docPr id="6" name="未知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6929464" cy="3609975"/>
                      <a:chOff x="785786" y="1428736"/>
                      <a:chExt cx="6929464" cy="3609975"/>
                    </a:xfrm>
                  </a:grpSpPr>
                  <a:pic>
                    <a:nvPicPr>
                      <a:cNvPr id="1026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85786" y="1428736"/>
                        <a:ext cx="3219450" cy="3609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cxnSp>
                    <a:nvCxnSpPr>
                      <a:cNvPr id="6" name="直接箭头连接符 5"/>
                      <a:cNvCxnSpPr/>
                    </a:nvCxnSpPr>
                    <a:spPr>
                      <a:xfrm>
                        <a:off x="4143372" y="3286124"/>
                        <a:ext cx="357190" cy="1588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pic>
                    <a:nvPicPr>
                      <a:cNvPr id="1027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572000" y="2928934"/>
                        <a:ext cx="3143250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inline>
        </w:drawing>
      </w:r>
    </w:p>
    <w:p w14:paraId="6B97701C">
      <w:pPr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图1</w:t>
      </w:r>
    </w:p>
    <w:p w14:paraId="256981CE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登录流程图：</w:t>
      </w:r>
    </w:p>
    <w:p w14:paraId="3EC3A37B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3267075" cy="2124075"/>
            <wp:effectExtent l="0" t="0" r="9525" b="9525"/>
            <wp:docPr id="2" name="图片 2" descr="D:\用户目录\我的文档\Tencent Files\270523030\Image\C2C\%IR4)RQ[U66{YEP]EC{9F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用户目录\我的文档\Tencent Files\270523030\Image\C2C\%IR4)RQ[U66{YEP]EC{9FQ6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68309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二、切换准考证</w:t>
      </w:r>
    </w:p>
    <w:p w14:paraId="4EE71AC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该功能用于考生切换准考证使用。</w:t>
      </w:r>
    </w:p>
    <w:p w14:paraId="2C05A83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操作如图：</w:t>
      </w:r>
    </w:p>
    <w:p w14:paraId="224BA82E">
      <w:pPr>
        <w:jc w:val="center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4799330" cy="1883410"/>
            <wp:effectExtent l="0" t="0" r="127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E5467">
      <w:pPr>
        <w:pStyle w:val="2"/>
        <w:ind w:firstLine="160" w:firstLineChars="50"/>
        <w:rPr>
          <w:rFonts w:eastAsia="方正仿宋_GBK"/>
          <w:b w:val="0"/>
          <w:color w:val="auto"/>
          <w:sz w:val="32"/>
          <w:szCs w:val="32"/>
        </w:rPr>
      </w:pPr>
      <w:r>
        <w:rPr>
          <w:rFonts w:eastAsia="方正仿宋_GBK"/>
          <w:b w:val="0"/>
          <w:color w:val="auto"/>
          <w:sz w:val="32"/>
          <w:szCs w:val="32"/>
        </w:rPr>
        <w:t>三、考籍管理</w:t>
      </w:r>
    </w:p>
    <w:p w14:paraId="526283BD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说明：</w:t>
      </w:r>
    </w:p>
    <w:p w14:paraId="35FF382C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1.每个考籍管理的申请都有其申请的时间，考生只能在对应的时间范围内进行操作，时间范围外只能查看数据。</w:t>
      </w:r>
    </w:p>
    <w:p w14:paraId="09AFF997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如图所示：</w:t>
      </w:r>
    </w:p>
    <w:p w14:paraId="2CB1F633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4436110" cy="1587500"/>
            <wp:effectExtent l="0" t="0" r="2540" b="1270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方正仿宋_GBK"/>
          <w:sz w:val="28"/>
          <w:szCs w:val="28"/>
        </w:rPr>
        <w:drawing>
          <wp:inline distT="0" distB="0" distL="114300" distR="114300">
            <wp:extent cx="4432300" cy="993140"/>
            <wp:effectExtent l="0" t="0" r="6350" b="1651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EEA6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 下发的每条数据都可以看到每一级的审核意见，在详情里查看。</w:t>
      </w:r>
    </w:p>
    <w:p w14:paraId="4372856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如图所示：</w:t>
      </w:r>
    </w:p>
    <w:p w14:paraId="216993C9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5275580" cy="1144905"/>
            <wp:effectExtent l="0" t="0" r="1270" b="17145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D5B28">
      <w:p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考籍业务申请流程图:</w:t>
      </w:r>
    </w:p>
    <w:p w14:paraId="33E8EC09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2517775" cy="2646045"/>
            <wp:effectExtent l="0" t="0" r="15875" b="1905"/>
            <wp:docPr id="8" name="图片 7" descr="D:\用户目录\我的文档\Tencent Files\270523030\Image\C2C\(PAD8K1$K$I{VWJ2[)A$9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D:\用户目录\我的文档\Tencent Files\270523030\Image\C2C\(PAD8K1$K$I{VWJ2[)A$9F0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BF7C4"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注：该流程图适用于考籍管理中</w:t>
      </w:r>
      <w:r>
        <w:rPr>
          <w:rFonts w:hint="eastAsia" w:ascii="仿宋" w:hAnsi="仿宋" w:eastAsia="仿宋"/>
          <w:sz w:val="32"/>
          <w:szCs w:val="32"/>
          <w:lang w:eastAsia="zh-CN"/>
        </w:rPr>
        <w:t>的</w:t>
      </w:r>
      <w:r>
        <w:rPr>
          <w:rFonts w:ascii="仿宋" w:hAnsi="仿宋" w:eastAsia="仿宋"/>
          <w:sz w:val="32"/>
          <w:szCs w:val="32"/>
        </w:rPr>
        <w:t>考籍更改（基本信息）申请、课程免试申请、省际转出申请、前置学历审核申请、毕业申请功能。</w:t>
      </w:r>
    </w:p>
    <w:p w14:paraId="05852368">
      <w:pPr>
        <w:pStyle w:val="3"/>
        <w:spacing w:before="0" w:after="0" w:line="240" w:lineRule="auto"/>
        <w:rPr>
          <w:rFonts w:ascii="仿宋" w:hAnsi="仿宋" w:eastAsia="仿宋"/>
        </w:rPr>
      </w:pPr>
      <w:r>
        <w:rPr>
          <w:rFonts w:ascii="仿宋" w:hAnsi="仿宋" w:eastAsia="仿宋"/>
        </w:rPr>
        <w:t>课程顶替操作流程图:</w:t>
      </w:r>
    </w:p>
    <w:p w14:paraId="40D6C4FF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drawing>
          <wp:inline distT="0" distB="0" distL="114300" distR="114300">
            <wp:extent cx="2343150" cy="1828800"/>
            <wp:effectExtent l="0" t="0" r="0" b="0"/>
            <wp:docPr id="1" name="图片 8" descr="D:\用户目录\我的文档\Tencent Files\270523030\Image\C2C\E]UJ`SL@J0TH3{$5}02U%N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D:\用户目录\我的文档\Tencent Files\270523030\Image\C2C\E]UJ`SL@J0TH3{$5}02U%N9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5D30">
      <w:pPr>
        <w:spacing w:line="760" w:lineRule="exact"/>
        <w:ind w:firstLine="320" w:firstLineChars="1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</w:rPr>
        <w:t>注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ascii="仿宋" w:hAnsi="仿宋" w:eastAsia="仿宋"/>
          <w:sz w:val="32"/>
          <w:szCs w:val="32"/>
        </w:rPr>
        <w:t>该流程图适用于考籍管理中</w:t>
      </w:r>
      <w:r>
        <w:rPr>
          <w:rFonts w:hint="eastAsia" w:ascii="仿宋" w:hAnsi="仿宋" w:eastAsia="仿宋"/>
          <w:sz w:val="32"/>
          <w:szCs w:val="32"/>
          <w:lang w:eastAsia="zh-CN"/>
        </w:rPr>
        <w:t>的</w:t>
      </w:r>
      <w:r>
        <w:rPr>
          <w:rFonts w:ascii="仿宋" w:hAnsi="仿宋" w:eastAsia="仿宋"/>
          <w:sz w:val="32"/>
          <w:szCs w:val="32"/>
        </w:rPr>
        <w:t>课程顶替功能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1091FF8F"/>
    <w:sectPr>
      <w:footerReference r:id="rId3" w:type="default"/>
      <w:footerReference r:id="rId4" w:type="even"/>
      <w:pgSz w:w="11906" w:h="16838"/>
      <w:pgMar w:top="1713" w:right="1531" w:bottom="1871" w:left="1531" w:header="851" w:footer="120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5F872">
    <w:pPr>
      <w:pStyle w:val="4"/>
      <w:framePr w:wrap="auto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—</w:t>
    </w:r>
  </w:p>
  <w:p w14:paraId="68C7A1B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6C896">
    <w:pPr>
      <w:pStyle w:val="4"/>
      <w:framePr w:wrap="auto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D89BC7D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113F502F"/>
    <w:rsid w:val="113F502F"/>
    <w:rsid w:val="4204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b/>
      <w:color w:val="FF0000"/>
      <w:sz w:val="28"/>
      <w:szCs w:val="2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7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506</Words>
  <Characters>568</Characters>
  <Lines>0</Lines>
  <Paragraphs>0</Paragraphs>
  <TotalTime>0</TotalTime>
  <ScaleCrop>false</ScaleCrop>
  <LinksUpToDate>false</LinksUpToDate>
  <CharactersWithSpaces>571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2023-08-22T05:16:00Z</dcterms:created>
  <dc:creator>WPS_1675735716</dc:creator>
  <cp:lastModifiedBy>拾忆</cp:lastModifiedBy>
  <dcterms:modified xsi:type="dcterms:W3CDTF">2026-01-22T13:58:20Z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18644CDD36174F7A8BD94511720B158D_11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